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11" w:rsidRPr="00EF558D" w:rsidRDefault="00A42311" w:rsidP="00A42311">
      <w:pPr>
        <w:spacing w:line="276" w:lineRule="auto"/>
        <w:jc w:val="both"/>
        <w:rPr>
          <w:sz w:val="28"/>
          <w:szCs w:val="28"/>
        </w:rPr>
      </w:pPr>
      <w:r w:rsidRPr="00A42311">
        <w:rPr>
          <w:b/>
          <w:sz w:val="28"/>
          <w:szCs w:val="28"/>
        </w:rPr>
        <w:t>ВОПРОС 2</w:t>
      </w:r>
      <w:r>
        <w:rPr>
          <w:sz w:val="28"/>
          <w:szCs w:val="28"/>
        </w:rPr>
        <w:t xml:space="preserve"> </w:t>
      </w:r>
      <w:r w:rsidRPr="009F4E40">
        <w:rPr>
          <w:sz w:val="28"/>
          <w:szCs w:val="28"/>
        </w:rPr>
        <w:t>Подведение итогов участия в выставочн</w:t>
      </w:r>
      <w:r>
        <w:rPr>
          <w:sz w:val="28"/>
          <w:szCs w:val="28"/>
        </w:rPr>
        <w:t>о-ярмарочных мероприятиях в 201</w:t>
      </w:r>
      <w:r w:rsidRPr="00C6384B">
        <w:rPr>
          <w:sz w:val="28"/>
          <w:szCs w:val="28"/>
        </w:rPr>
        <w:t>7</w:t>
      </w:r>
      <w:r w:rsidRPr="009F4E40">
        <w:rPr>
          <w:sz w:val="28"/>
          <w:szCs w:val="28"/>
        </w:rPr>
        <w:t xml:space="preserve"> году, утверждение Перечня выставочных и презентационных мероприятий Камчатского края </w:t>
      </w:r>
      <w:r>
        <w:rPr>
          <w:sz w:val="28"/>
          <w:szCs w:val="28"/>
        </w:rPr>
        <w:t>на 201</w:t>
      </w:r>
      <w:r w:rsidRPr="00C6384B">
        <w:rPr>
          <w:sz w:val="28"/>
          <w:szCs w:val="28"/>
        </w:rPr>
        <w:t>8</w:t>
      </w:r>
      <w:r w:rsidRPr="00EF558D">
        <w:rPr>
          <w:sz w:val="28"/>
          <w:szCs w:val="28"/>
        </w:rPr>
        <w:t xml:space="preserve"> год.</w:t>
      </w:r>
    </w:p>
    <w:p w:rsidR="00A42311" w:rsidRPr="00A42311" w:rsidRDefault="00A42311" w:rsidP="00A42311">
      <w:pPr>
        <w:tabs>
          <w:tab w:val="left" w:pos="993"/>
        </w:tabs>
        <w:spacing w:line="276" w:lineRule="auto"/>
        <w:jc w:val="both"/>
        <w:rPr>
          <w:i/>
          <w:sz w:val="28"/>
          <w:szCs w:val="28"/>
        </w:rPr>
      </w:pPr>
      <w:r w:rsidRPr="00A42311">
        <w:rPr>
          <w:b/>
          <w:i/>
          <w:sz w:val="28"/>
          <w:szCs w:val="28"/>
        </w:rPr>
        <w:t>Докладчик</w:t>
      </w:r>
      <w:r w:rsidRPr="00A42311">
        <w:rPr>
          <w:i/>
          <w:sz w:val="28"/>
          <w:szCs w:val="28"/>
        </w:rPr>
        <w:t>: И.о. Руководителя Агентства инвестиций и предпринимательства Камчатского края – С.В. Названов.</w:t>
      </w:r>
    </w:p>
    <w:p w:rsidR="00A42311" w:rsidRDefault="00A42311" w:rsidP="00A42311">
      <w:pPr>
        <w:tabs>
          <w:tab w:val="left" w:pos="993"/>
        </w:tabs>
        <w:spacing w:line="276" w:lineRule="auto"/>
        <w:jc w:val="both"/>
        <w:rPr>
          <w:i/>
          <w:sz w:val="28"/>
          <w:szCs w:val="28"/>
        </w:rPr>
      </w:pPr>
      <w:r w:rsidRPr="00A42311">
        <w:rPr>
          <w:b/>
          <w:i/>
          <w:sz w:val="28"/>
          <w:szCs w:val="28"/>
        </w:rPr>
        <w:t>Содокладчик:</w:t>
      </w:r>
      <w:r w:rsidRPr="00A42311">
        <w:rPr>
          <w:i/>
          <w:sz w:val="28"/>
          <w:szCs w:val="28"/>
        </w:rPr>
        <w:t xml:space="preserve"> </w:t>
      </w:r>
      <w:proofErr w:type="spellStart"/>
      <w:r w:rsidRPr="00A42311">
        <w:rPr>
          <w:i/>
          <w:sz w:val="28"/>
          <w:szCs w:val="28"/>
        </w:rPr>
        <w:t>ВРиО</w:t>
      </w:r>
      <w:proofErr w:type="spellEnd"/>
      <w:r w:rsidRPr="00A42311">
        <w:rPr>
          <w:i/>
          <w:sz w:val="28"/>
          <w:szCs w:val="28"/>
        </w:rPr>
        <w:t xml:space="preserve"> Руководителя Агентства по туризму и внешним связям Камчатского края – М.В. Анищенко.</w:t>
      </w:r>
    </w:p>
    <w:p w:rsidR="00FB5DCA" w:rsidRDefault="00FB5DCA" w:rsidP="00A42311">
      <w:pPr>
        <w:tabs>
          <w:tab w:val="left" w:pos="993"/>
        </w:tabs>
        <w:spacing w:line="276" w:lineRule="auto"/>
        <w:jc w:val="both"/>
        <w:rPr>
          <w:i/>
          <w:sz w:val="28"/>
          <w:szCs w:val="28"/>
        </w:rPr>
      </w:pPr>
    </w:p>
    <w:p w:rsidR="00FB5DCA" w:rsidRPr="00FB5DCA" w:rsidRDefault="00FB5DCA" w:rsidP="00BA3238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Pr="00FB5DCA">
        <w:rPr>
          <w:sz w:val="28"/>
          <w:szCs w:val="28"/>
        </w:rPr>
        <w:t xml:space="preserve"> </w:t>
      </w:r>
    </w:p>
    <w:p w:rsidR="006F71BF" w:rsidRPr="00442545" w:rsidRDefault="006F71BF" w:rsidP="00442545">
      <w:pPr>
        <w:tabs>
          <w:tab w:val="left" w:pos="993"/>
        </w:tabs>
        <w:spacing w:line="276" w:lineRule="auto"/>
        <w:jc w:val="center"/>
        <w:rPr>
          <w:i/>
          <w:sz w:val="28"/>
          <w:szCs w:val="28"/>
        </w:rPr>
      </w:pPr>
      <w:r w:rsidRPr="006F71BF">
        <w:rPr>
          <w:rFonts w:eastAsia="Calibri"/>
          <w:b/>
          <w:sz w:val="28"/>
          <w:szCs w:val="28"/>
          <w:lang w:eastAsia="en-US"/>
        </w:rPr>
        <w:t>О значимых международных, общероссийских презентационных мероприятиях в 2017 году:</w:t>
      </w:r>
    </w:p>
    <w:p w:rsidR="00BA3238" w:rsidRPr="006F71BF" w:rsidRDefault="00BA3238" w:rsidP="006F71B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71BF">
        <w:rPr>
          <w:rFonts w:eastAsia="Calibri"/>
          <w:lang w:eastAsia="en-US"/>
        </w:rPr>
        <w:t xml:space="preserve">1. </w:t>
      </w:r>
      <w:r w:rsidRPr="00A74CF6">
        <w:rPr>
          <w:rFonts w:eastAsia="Calibri"/>
          <w:sz w:val="28"/>
          <w:szCs w:val="28"/>
          <w:lang w:eastAsia="en-US"/>
        </w:rPr>
        <w:t xml:space="preserve">Губернатор  Камчатского края В.И.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Илюхин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совместно с Заместителем Председателя Правительства Камчатского края М.А. Суббота приняли участие в Международном инвестиционном Форуме в г. Сочи в период с 27 по 28 февраля 2017 года, основной темой которого явилось развитие регионов.  Стратегические сессии и круглые столы, в которых делегация Камчатского края приняла участие: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74CF6">
        <w:rPr>
          <w:rFonts w:eastAsia="Calibri"/>
          <w:sz w:val="28"/>
          <w:szCs w:val="28"/>
          <w:lang w:eastAsia="en-US"/>
        </w:rPr>
        <w:t>- «Повышение эффективности инвестиций — ТОСЭР» (в рамках сессии, проводимой совместно с Министерством экономического развития Российской Федерации, обсуждались первые результаты деятельности резидентов ТОСЭР.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Рассмотрены ограничения применения этих механизмов в России и достаточность предлагаемых преференций для привлечения инвестиций в регионы.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Панельная дискуссия «Инновационный потенциал регионов — драйвер экономического развития» (Совместно с Министерством экономического развития Российской Федерации и Российской академией наук)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Рассмотрены проблемы эффективного обеспечения жизненного цикла инноваций и необходимость включения результатов научных исследований в социально-экономическое развитие региона.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Стратегическая сессия «Современный город: создавая комфортную среду, развиваем экономику».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рамках стратегической сессии обсуждались вопросы обеспечения эффективного пространственного развития территорий в Российской Федерации, создания комфортных городских пространств, комплексного развития и управления городской инфраструктурой, вовлечения общественности в эти процессы.</w:t>
      </w:r>
    </w:p>
    <w:p w:rsidR="006F71BF" w:rsidRPr="00A74CF6" w:rsidRDefault="006F71BF" w:rsidP="006F71B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Панельная сессия «Лучшие социально-экономические практики, «Готовые решения» для внедрения в регионах». В рамках сессии представлены тиражируемые решения отраслевой модели, включенные в проект Агентства стратегических инициатив «Магазин верных решений».</w:t>
      </w:r>
    </w:p>
    <w:p w:rsidR="006F71BF" w:rsidRPr="00A74CF6" w:rsidRDefault="006F71BF" w:rsidP="006F71B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lastRenderedPageBreak/>
        <w:t>2. 16-17 марта 2017 года делегация Камчатского края под руководством Губернатора Камчатского края В.И. Илюхина посетила г. Мумбаи (Индия) с целью проведения презентации инвестиционного потенциала Камчатского края.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ходе официального визита 16 марта 2017 года в г. Мумбаи состоялись следующие мероприятия: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встреча Губернаторов Дальневосточных субъектов (Камчатский край, Сахалинская область, Приморский край, Хабаровский край) и заместителя Председателя Правительства Российской Федерации - полномочного представителя Президента Российской Федерации в Дальневосточном Федеральном округе Ю.П. Трутнева в отеле «</w:t>
      </w:r>
      <w:proofErr w:type="spellStart"/>
      <w:proofErr w:type="gramStart"/>
      <w:r w:rsidRPr="00A74CF6">
        <w:rPr>
          <w:rFonts w:eastAsia="Calibri"/>
          <w:sz w:val="28"/>
          <w:szCs w:val="28"/>
          <w:lang w:eastAsia="en-US"/>
        </w:rPr>
        <w:t>Тадж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Махал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Пэлас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», в ходе которой обсуждались вопросы по развитию Дальнего Востока и инвестиционных проектов каждого из субъектов;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подписание меморандума о сотрудничестве с группой компаний «Тата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Сонс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 и «Тата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Пауэрс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 о развитии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Крутогоровского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месторождения каменного угля на территории Камчатского края;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посещение индийской алмазной биржи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Бхарат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Даймонд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Бурс» и участие в работе «круглого стола» с представителями  индийского бизнеса, заинтересованного в работе на Дальнем Востоке России;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презентация инвестиционного потенциала Камчатского края под руководством Заместителя Председателя Правительства Камчатского края Суббота Марины Анатольевны для представителей индийского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бизнес-сообщества</w:t>
      </w:r>
      <w:proofErr w:type="gramEnd"/>
      <w:r w:rsidRPr="00A74CF6">
        <w:rPr>
          <w:rFonts w:eastAsia="Calibri"/>
          <w:sz w:val="28"/>
          <w:szCs w:val="28"/>
          <w:lang w:eastAsia="en-US"/>
        </w:rPr>
        <w:t>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переговоры с представителями органов власти и делового сообщества России и Индии: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1) по вопросам развития сотрудничества в сфере минерально-сырьевого комплекса - с компаниями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Aditya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Birla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Group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Hinduja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Group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Limited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;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2) по вопросам развития сотрудничества в сфере туризма – с компаниями TAJ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Hotels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Resorts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and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Palaces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Yatra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Online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Pvt.Ltd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.;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3) по вопросам сотрудничества в рамках реализации проектов в ТОР «Камчатка» - KEC International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Limited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Samiep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Technology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Innovations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, Экспортно-импортного банк Индии, AMINES &amp; PLASTICIZERS LTD.;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4) по вопросам создания объектов санаторно-курортного лечения – с компанией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Sandu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Pharmaceuticals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Ltd</w:t>
      </w:r>
      <w:proofErr w:type="spellEnd"/>
      <w:r w:rsidRPr="00A74CF6">
        <w:rPr>
          <w:rFonts w:eastAsia="Calibri"/>
          <w:sz w:val="28"/>
          <w:szCs w:val="28"/>
          <w:lang w:eastAsia="en-US"/>
        </w:rPr>
        <w:t>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адрес вышеуказанных компаний направлены благодарственные письма, дополнительные материалы об инвестиционных проектах Камчатского края, инвестиционном и туристическом потенциале региона, основных мерах государственной поддержки, преференциях и льготах, предоставляемых инвесторам.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17 марта 2017 года члены делегации провели протокольную встречу с вице-Президентом компании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Тадж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 Сумой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Венкатеш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и заместителем вице-Президента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Фирдаус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Раной. Основной темой разговора являлось привлечение партнеров для развития гостиничного бизнеса на территории Камчатского края. Обсуждались возможности развития инфраструктуры </w:t>
      </w:r>
      <w:r w:rsidRPr="00A74CF6">
        <w:rPr>
          <w:rFonts w:eastAsia="Calibri"/>
          <w:sz w:val="28"/>
          <w:szCs w:val="28"/>
          <w:lang w:eastAsia="en-US"/>
        </w:rPr>
        <w:lastRenderedPageBreak/>
        <w:t>региона, экономические инвестиции и возможные направления для сотрудничества.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3. В период с 1 по 3 июня 2017 года под председательством заместителя Председателя Правительства Камчатского края М.А. Суббота делегация Камчатского края приняла участие в Петербургском международном экономическом форуме. В рамках Форума организовано участие в панельных сессиях и круглых столах, посвященных вопросам привлечения инвестиций, стимулированию и развитию культуры предпринимательства, развитию Дальнего Востока России и укреплению его конкурентоспособности в масштабах всего Азиатско-Тихоокеанского региона. В ходе участия делегация Камчатского края провела встречу с представителями компании АББ в России, Беларуси и Центральной Азии и руководителем отдела экономических и научно-технических связей Посольства Швейцарии в РФ с целью обсуждения вопросов развития двустороннего взаимовыгодного сотрудничества.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4. В период с 15 по 19 июня 2017 года в г. Харбин (КНР) делегация Камчатского края приняла участие в четвертом Российско-Китайском ЭКСПО.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состав делегации вошли представители АО «Корпорация развития Камчатского края», Агентства инвестиций и предпринимательства Камчатского края, Торгово-промышленной палаты Камчатского края, ЗАО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Солид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Банк» и ООО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Камдор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В рамках выставки организована работа экспозиции Камчатского края. За 4 дня работы Российско-Китайского ЭКСПО стенд Камчатского края посетили более 1,7 тыс. человек, распространено более 700 презентационных материалов (буклеты: инвестиционные проекты Камчатского края на китайском языке, презентация инвестиционного проекта «Горно-металлургический комбинат по добыче и переработке руды Озерновского золоторудного месторождения Камчатского края», туристический потенциал Камчатского края).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ходе работы экспозиции Камчатского края проведено более 120 консультаций и переговоров с представителями бизнеса КНР по вопросам инвестиционного сотрудничества и совместной реализации проектов, обсуждались вопросы осуществления содействия в организации торгового сотрудничества с предпринимателями Камчатского края. Наибольший интерес был проявлен к развитию сотрудничества в сфере туризма: организации туристических обменов, строительства туристических объектов на площадке ТРК «Паратунка» и т.д.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Экспозицию Камчатского края посетил Генеральный консул Российской Федерации в г.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Шеньяне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. В ходе проведенных переговоров представлен инвестиционный потенциал Камчатского края, переданы презентационные материалы для распространения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среди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китайского бизнес-сообщества. Кроме того, Генеральный консул выразил готовность оказать содействие в работе по заключению соглашения между Правительством </w:t>
      </w:r>
      <w:r w:rsidRPr="00A74CF6">
        <w:rPr>
          <w:rFonts w:eastAsia="Calibri"/>
          <w:sz w:val="28"/>
          <w:szCs w:val="28"/>
          <w:lang w:eastAsia="en-US"/>
        </w:rPr>
        <w:lastRenderedPageBreak/>
        <w:t xml:space="preserve">Камчатского края и народным правительством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Ляонин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о торгово-экономическом, научно-техническом и культурном сотрудничестве.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программе четвертого Российско-Китайского ЭКСПО, члены делегации Камчатского края приняли участие в следующих мероприятиях: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официальная встреча с представителями мэрии г.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Дуннин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. Основной темой встречи стало развитие сотрудничества в сфере реализации проектов в рыбной отрасли, активизация и расширение сотрудничества между г.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Дуннин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Елизовским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муниципальным районом. В ходе переговоров представлена информация о создании территории опережающего социально-экономического развития «Камчатка» и режиме свободного порта Владивосток.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выступление Генерального директора АО «Корпорация развития Камчатского края» в рамках панельной сессии под эгидой Восточного экономического форума «Российско-Китайское инвестиционное сотрудничество на Дальнем Востоке»;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встреча с представителями мэрии г.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Суйфуньхэ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и руководством инвестиционной группы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Ваньтай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». Китайская сторона признала, что условия ведения бизнеса в ТОР «Камчатка» и в рамках режима свободного порта Владивосток являются привлекательными для иностранных инвесторов; проявлен большой интерес к реализации инвестиционных проектов на территории Камчатского края в сфере туризма, транспортно-логистического и минерально-сырьевого комплекса.  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п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редставители делегации Камчатского края посетили презентацию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Ляонин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по итогам которой, в рамках выставки состоялась официальная встреча членов делегации с вице-губернатором народной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Ляонин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. Стороны ознакомились с экспозициями Камчатского края и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Ляонин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; обсудили перспективы развития сотрудничества между регионами и заключения соглашения между Правительством Камчатского края и Правительством народной провинцией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Ляонин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;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выступление Генерального директора АО «Корпорация развития Камчатского края» в 7-м Российско-Китайском форуме по развитию приграничного и межрегионального сотрудничества в сфере туризма;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официальная встреча с Департаментом коммерции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, на которой также приняли участие представители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Хэйлунцзянской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международной компании по технико-экономическому сотрудничеству и инвестиционной корпорации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. В рамках встречи осуждались вопросы развития двустороннего сотрудничества в сфере рыбопромышленного и минерально-сырьевого комплекса, а также строительства туристических объектов в Камчатском крае. Китайской стороне передана информация о ТОР «Камчатка» и свободном порте Владивосток и основных льготах и преференциях, предоставляемых резидентам; стороны выразили совместную заинтересованность в проработке вопроса по налаживанию поставок продукции и расширению товарооборота между Камчаткой и провинцией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>, а также развитию инвестиционного сотрудничества;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lastRenderedPageBreak/>
        <w:t xml:space="preserve">- встреча  с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Хэйлунцзянской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компанией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Иха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», по итогам которой подписано соглашение между АО «Корпорация развития Камчатского края» и компанией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Иха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 о сотрудничестве в реализации проектов в сфере дорожного строительства.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встреча с руководством Департамента земель и минеральных ресурсов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по вопросам развития сотрудничества по совместной реализации инвестиционных проектов в сфере минерально-сырьевого комплекса. Представителям Департамента презентованы инвестиционные проекты по строительству горно-металлургического комбината по добыче и переработке руды Озерновского золоторудного месторождения и организации в Камчатском крае добычи и поставки чистой  питьевой воды. Стороны договорились сформировать делегацию из китайских компаний, осуществляющих деятельность в сфере минерально-сырьевого комплекса для посещения Камчатского края и детального ознакомления с проектами;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- встреча с представителями китайских компаний: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СанДжонгИнвестмент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Ко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.Л</w:t>
      </w:r>
      <w:proofErr w:type="gramEnd"/>
      <w:r w:rsidRPr="00A74CF6">
        <w:rPr>
          <w:rFonts w:eastAsia="Calibri"/>
          <w:sz w:val="28"/>
          <w:szCs w:val="28"/>
          <w:lang w:eastAsia="en-US"/>
        </w:rPr>
        <w:t>тд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 (инвестирование проектов),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ЧенНианНиан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 (агропромышленный комплекс, экспортно-импортные поставки продукции),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Шидао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Шэнда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 (рыбопромышленный комплекс), а также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Хэйлунцзянского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международного экономико-технического кооператива по вопросам развития сотрудничества и совместной реализации проектов. Китайской стороне представлен перечень льгот и преференций, предоставляемых резидентам ТОР «Камчатка» и свободного порта Владивосток, наиболее перспективные проекты Камчатского края, а также информация о туристическом потенциале региона. По итогам встречи подписано соглашение между АО «Корпорация развития Камчатского края» и компанией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Шидао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Шэнда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 о сотрудничестве по реализации проектов в сфере рыбопромышленного комплекса.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в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стреча с руководством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харбинской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корпорации «ГУНДА», в ходе которой обсуждались вопросы налаживания сотрудничества по реализации инвестиционных проектов в Камчатском крае, в том числе в рамках ТОР «Камчатка». По результатам встречи руководитель китайской корпорации выразил намерение сформировать рабочую группу специалистов для посещения Камчатского края, ознакомления с площадками и условиями реализации инвестиционных проектов. По итогам визита будут сформированы предложения для сотрудничества.</w:t>
      </w:r>
    </w:p>
    <w:p w:rsidR="006F71BF" w:rsidRPr="00A74CF6" w:rsidRDefault="00A82BF5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5</w:t>
      </w:r>
      <w:r w:rsidR="006F71BF" w:rsidRPr="00A74CF6">
        <w:rPr>
          <w:rFonts w:eastAsia="Calibri"/>
          <w:sz w:val="28"/>
          <w:szCs w:val="28"/>
          <w:lang w:eastAsia="en-US"/>
        </w:rPr>
        <w:t xml:space="preserve">. В рамках деловой программы Восточного экономического форума-2017 представители делегации Камчатского края приняли участия в пленарных заседаниях по темам: </w:t>
      </w:r>
      <w:proofErr w:type="gramStart"/>
      <w:r w:rsidR="006F71BF" w:rsidRPr="00A74CF6">
        <w:rPr>
          <w:rFonts w:eastAsia="Calibri"/>
          <w:sz w:val="28"/>
          <w:szCs w:val="28"/>
          <w:lang w:eastAsia="en-US"/>
        </w:rPr>
        <w:t xml:space="preserve">«Повышение инвестиционной привлекательности регионов Дальнего Востока: диалоги с лидерами территорий», «Дальний Восток: взгляд инвестора»,  «Развитие воздушных перевозок в ДФО», «Инвестиции в здравоохранение АТР: экономический и социальный эффект», а также стратегических сессиях, посвященных вопросам предпринимательства на Дальнем Востоке, территорий опережающего социально-экономического развития, транспортной </w:t>
      </w:r>
      <w:r w:rsidR="006F71BF" w:rsidRPr="00A74CF6">
        <w:rPr>
          <w:rFonts w:eastAsia="Calibri"/>
          <w:sz w:val="28"/>
          <w:szCs w:val="28"/>
          <w:lang w:eastAsia="en-US"/>
        </w:rPr>
        <w:lastRenderedPageBreak/>
        <w:t>инфраструктуры, здравоохранения, рыболовства, повышения эффективности ресурсной экономики, механизмам поддержки инвесторов.</w:t>
      </w:r>
      <w:proofErr w:type="gramEnd"/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Традиционно форум стал масштабной площадкой для заключения инвестиционных соглашений. Так, в рамках участия делегации Камчатского края в ВЭФ-2017 Правительство Камчатского края заключило 8 соглашений.</w:t>
      </w:r>
    </w:p>
    <w:p w:rsidR="006F71BF" w:rsidRPr="00A74CF6" w:rsidRDefault="006F71BF" w:rsidP="006F71B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Значимым документом для региона является Соглашение о сотрудничестве в рамках реализации инвестиционного проекта по строительству нового пассажирского терминала в главном аэропорту Камчатки. Инвестор строительства выбран по итогам конкурса, проведённого АО «Корпорация развития Камчатки». Победителем признана АО «УК «Аэропорты регионов», стратегическим инвестором которого является Группа компаний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Ренова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». В настоящее время плановый срок строительства аэровокзального комплекса составляет 40 месяцев. Помимо нового пассажирского терминала в аэропорту будет обустроен пункт пропуска через госграницу (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при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федеральном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софинансировании</w:t>
      </w:r>
      <w:proofErr w:type="spellEnd"/>
      <w:r w:rsidRPr="00A74CF6">
        <w:rPr>
          <w:rFonts w:eastAsia="Calibri"/>
          <w:sz w:val="28"/>
          <w:szCs w:val="28"/>
          <w:lang w:eastAsia="en-US"/>
        </w:rPr>
        <w:t>), построена гостиница на 120 номеров, цех бортового питания и торгово-офисный центр. Среди проектов с участием зарубежных партнёров одним из самых значимых является российско-японский Меморандум о взаимопонимании между Правительством Камчатского края, ПАО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РусГидро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», японских компаний «MITSUI» (Токио) и «KOMAI» (Осака), с целью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снижения расхода традиционного топлива стороны Меморандума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намерены продолжить внедрение в Камчатском крае системы «микро-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грид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 с использованием ветроэнергетических установок.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Экспозиция Камчатского края, представляющая  имидж региона, состояла из трёх зон: туристической, культурной и аграрной. Представленный в рамках аграрной зоны тепличный комплекс планируется использовать в дальнейшем Дальневосточным федеральным университетом. Реализация совместной инициативы между ДВФУ и Правительством Камчатского края может заложить основу инновационного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бизнес-проекта</w:t>
      </w:r>
      <w:proofErr w:type="gramEnd"/>
      <w:r w:rsidRPr="00A74CF6">
        <w:rPr>
          <w:rFonts w:eastAsia="Calibri"/>
          <w:sz w:val="28"/>
          <w:szCs w:val="28"/>
          <w:lang w:eastAsia="en-US"/>
        </w:rPr>
        <w:t>, который станет резидентом Технико-внедренческого парка «Технопарк Русский», открытого в ДВФУ совместно с Фондом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Сколково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 в рамках Восточного экономического форума.</w:t>
      </w:r>
    </w:p>
    <w:p w:rsidR="006F71BF" w:rsidRPr="00A74CF6" w:rsidRDefault="00A82BF5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6</w:t>
      </w:r>
      <w:r w:rsidR="006F71BF" w:rsidRPr="00A74CF6">
        <w:rPr>
          <w:rFonts w:eastAsia="Calibri"/>
          <w:sz w:val="28"/>
          <w:szCs w:val="28"/>
          <w:lang w:eastAsia="en-US"/>
        </w:rPr>
        <w:t>. В период с 8 по 10 сентября 2017 года делегация Камчатского края приняла участие в крупнейшей туристской выставке CITIE (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China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Guangdong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) International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Tourism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Industry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Expo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) в Гуанчжоу (провинция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Гуандун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>).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Агентством по туризму и внешним связям Камчатского края проведены переговоры с российским представителем Всемирной ассоциации туризма «Мир без границ» от Гонконга и КНР Мэтью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Ма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, обсуждались вопросы развития туризма в регионах, проблемы и перспективы группового туризма, а также прорабатывался вопрос о возможности заключения соглашения между Ассоциацией и Правительством Камчатского края. Руководитель департамента по туризму провинции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Гуандун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посетил презентации российских программ, которые прошли в рамках выставки и выразил надежду на продуктивное сотрудничество в будущем.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lastRenderedPageBreak/>
        <w:t>Помимо этого состоялись переговоры с компанией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Russia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OnLine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 по вопросам информационного продвижения туристического потенциала Камчатского края, безопасности пребывания туристов в крае и перспективах сотрудничества в 2018 году.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В рамках выставки состоялась презентация на китайском языке и доклад о туристическом потенциале Камчатского края. Более 30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китайских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туркомпаний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участвовали в обсуждении презентации.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Печатная продукция, представленная на выставке CITIE, у китайских посетителей пользовалась большим спросом, так как была представлена на китайском языке (z-карты, буклеты о Камчатке, магниты, диски с фильмом о Камчатке, и другая рекламная и раздаточная продукция). </w:t>
      </w:r>
    </w:p>
    <w:p w:rsidR="006F71BF" w:rsidRPr="00A74CF6" w:rsidRDefault="00A82BF5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7</w:t>
      </w:r>
      <w:r w:rsidR="006F71BF" w:rsidRPr="00A74CF6">
        <w:rPr>
          <w:rFonts w:eastAsia="Calibri"/>
          <w:sz w:val="28"/>
          <w:szCs w:val="28"/>
          <w:lang w:eastAsia="en-US"/>
        </w:rPr>
        <w:t xml:space="preserve">. В период с 21 по 24 сентября делегация Камчатского края приняла участие в международной туристской выставке JATA, которая прошла в Токио. В рамках мероприятия достигнуты договорённости о дальнейшем развитии туристического обмена между Камчатской и Японией. В ходе выставки агентством по туризму и внешним связям региона достигнута договоренность с японской компанией 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Rakuten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Travel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об участии Камчатки в мобильном приложении PATW (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Pamphlets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Around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the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F71BF" w:rsidRPr="00A74CF6">
        <w:rPr>
          <w:rFonts w:eastAsia="Calibri"/>
          <w:sz w:val="28"/>
          <w:szCs w:val="28"/>
          <w:lang w:eastAsia="en-US"/>
        </w:rPr>
        <w:t>World</w:t>
      </w:r>
      <w:proofErr w:type="spellEnd"/>
      <w:r w:rsidR="006F71BF" w:rsidRPr="00A74CF6">
        <w:rPr>
          <w:rFonts w:eastAsia="Calibri"/>
          <w:sz w:val="28"/>
          <w:szCs w:val="28"/>
          <w:lang w:eastAsia="en-US"/>
        </w:rPr>
        <w:t>). Камчатский край будет представлен одним из первых российских регионов. В приложении будут размещены электронные версии буклетов о полуострове, туристские карты на японском, а также английском, китайском и корейском языках.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Также в рамках выставки подписано соглашение с туристским информационным центром Красноярского края об информационном </w:t>
      </w:r>
      <w:proofErr w:type="gramStart"/>
      <w:r w:rsidRPr="00A74CF6">
        <w:rPr>
          <w:rFonts w:eastAsia="Calibri"/>
          <w:sz w:val="28"/>
          <w:szCs w:val="28"/>
          <w:lang w:eastAsia="en-US"/>
        </w:rPr>
        <w:t>взаимодействии</w:t>
      </w:r>
      <w:proofErr w:type="gramEnd"/>
      <w:r w:rsidRPr="00A74CF6">
        <w:rPr>
          <w:rFonts w:eastAsia="Calibri"/>
          <w:sz w:val="28"/>
          <w:szCs w:val="28"/>
          <w:lang w:eastAsia="en-US"/>
        </w:rPr>
        <w:t xml:space="preserve"> в том числе и по продвижению туристского продукта на азиатском рынке.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Продвижение положительного имиджа Камчатки в России и за рубежом осуществляется на постоянной основе.</w:t>
      </w:r>
    </w:p>
    <w:p w:rsidR="006F71BF" w:rsidRPr="00A74CF6" w:rsidRDefault="00A82BF5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8</w:t>
      </w:r>
      <w:r w:rsidR="006F71BF" w:rsidRPr="00A74CF6">
        <w:rPr>
          <w:rFonts w:eastAsia="Calibri"/>
          <w:sz w:val="28"/>
          <w:szCs w:val="28"/>
          <w:lang w:eastAsia="en-US"/>
        </w:rPr>
        <w:t xml:space="preserve">. Более 30 масштабных инвестиционных проектов представил Камчатский край в рамках выставки «Дни Дальнего Востока в Москве», которая прошла в столице в период с 8 по 16 декабря.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Делегация Камчатского края под руководством Губернатора Камчатского края В.И. Илюхина приняла участие в деловой программе выставки по темам:                                                         «Как добиться социального развития Дальнего Востока выше среднероссийского уровня?» (сессия с участием федеральных Министров), «Дальний Восток - территория экологически устойчивого развития: итоги и перспективы Года экологии», «Качественная Дальневосточная рыба - как фактор усиления продовольственной безопасности Российской Федерации».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Для выставки отобраны наиболее крупные и значимые для экономики края проекты в различных сферах - это и развитие туристической отрасли, и создание новых производств в агропромышленном комплексе, и модернизация портовой инфраструктуры и аэропортов края. Часть проектов уже реализуется на площадках ТОР "Камчатка" и "Свободный порт Владивосток. Для презентации проектов  использовались современные </w:t>
      </w:r>
      <w:r w:rsidRPr="00A74CF6">
        <w:rPr>
          <w:rFonts w:eastAsia="Calibri"/>
          <w:sz w:val="28"/>
          <w:szCs w:val="28"/>
          <w:lang w:eastAsia="en-US"/>
        </w:rPr>
        <w:lastRenderedPageBreak/>
        <w:t xml:space="preserve">мультимедийные технологии.  На выставке регион представил интерактивный проекционный макет, который позволял наглядно и информативно в анимированном виде показать основные данные о проектах с их привязкой к географической карте.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Посетители стенда узнали о 24 перспективных проектах площадок «Зеленовские озерки» и «Паратунка» территории опережающего развития «Камчатка» и 7 проектах, заявленных к реализации на территориях, отнесённых к «Свободному порту Владивосток». Среди них  - проект по созданию порта-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хаба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по комплексному обслуживанию рыбопромысловых судов и организации перевалки рефрижераторных и сухих контейнерных грузов, проекты по созданию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рыбоперерабатывающих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комплексов, переоборудованию и модернизации рыбопромысловых судов и ряд других.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Также на региональном стенде Камчатского края в течение всей выставки работали информационные киоски с сенсорным управлением. Каждый посетитель самостоятельно, мог ознакомиться с предложениями от Камчатского края в области туризма, вакансий Камчатского края и получения дальневосточного гектара. Теме освоения земель Дальнего Востока было уделено особое внимание. В 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инфокиоске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 «1 Га на Камчатке» все желающие смогли получить исчерпывающие данные о свободных к предоставлению участках, о примерах ведения успешного бизнеса на гектаре, все о процедуре получения земли и специальных мерах поддержки предпринимательства в крае.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 xml:space="preserve">На выставке будет представлена мультимедийная экспозиция уникальных фотографий и видеороликов красивейших видов Камчатки. Кроме того, все желающие смогли испытать свои силы на современном горнолыжном тренажере, аналогичный которому выставлялся на Восточном экономическом форуме в сентябре 2017 года (г. Владивосток).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В рамках культурной программы посетители познакомились с творчеством национальных коллективов Камчатки: эвенским ансамблем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Нулгур</w:t>
      </w:r>
      <w:proofErr w:type="spellEnd"/>
      <w:r w:rsidRPr="00A74CF6">
        <w:rPr>
          <w:rFonts w:eastAsia="Calibri"/>
          <w:sz w:val="28"/>
          <w:szCs w:val="28"/>
          <w:lang w:eastAsia="en-US"/>
        </w:rPr>
        <w:t>» и ительменским фольклорным ансамблем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Эльвель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». На стенде сувениров было представлено многообразие работ камчатских мастеров, изготовленных из различных природных материалов.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Фотозона региона была посвящена традиционной камчатской гонке на собачьих упряжках «</w:t>
      </w:r>
      <w:proofErr w:type="spellStart"/>
      <w:r w:rsidRPr="00A74CF6">
        <w:rPr>
          <w:rFonts w:eastAsia="Calibri"/>
          <w:sz w:val="28"/>
          <w:szCs w:val="28"/>
          <w:lang w:eastAsia="en-US"/>
        </w:rPr>
        <w:t>Берингия</w:t>
      </w:r>
      <w:proofErr w:type="spellEnd"/>
      <w:r w:rsidRPr="00A74CF6">
        <w:rPr>
          <w:rFonts w:eastAsia="Calibri"/>
          <w:sz w:val="28"/>
          <w:szCs w:val="28"/>
          <w:lang w:eastAsia="en-US"/>
        </w:rPr>
        <w:t xml:space="preserve">», были представлены настоящие собачьи нарты, снегоступы и другие элементы национального быта каюров. 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4CF6">
        <w:rPr>
          <w:rFonts w:eastAsia="Calibri"/>
          <w:sz w:val="28"/>
          <w:szCs w:val="28"/>
          <w:lang w:eastAsia="en-US"/>
        </w:rPr>
        <w:t>На стенде «Рестораны регионов» Камчатка представила совершенно новую концепцию «быстрой и функциональной еды из продуктов, которыми одаряет людей "земля вулканов"».</w:t>
      </w:r>
    </w:p>
    <w:p w:rsidR="006F71BF" w:rsidRPr="00A74CF6" w:rsidRDefault="006F71BF" w:rsidP="006F71B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7706B" w:rsidRPr="00A74CF6" w:rsidRDefault="0097706B" w:rsidP="006F71BF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97706B" w:rsidRDefault="0097706B" w:rsidP="00CA2D5A">
      <w:pPr>
        <w:ind w:firstLine="709"/>
        <w:jc w:val="center"/>
        <w:rPr>
          <w:rFonts w:eastAsia="Calibri"/>
          <w:b/>
          <w:lang w:eastAsia="en-US"/>
        </w:rPr>
      </w:pPr>
    </w:p>
    <w:p w:rsidR="006F71BF" w:rsidRPr="006F71BF" w:rsidRDefault="006F71BF" w:rsidP="006F71BF">
      <w:pPr>
        <w:ind w:firstLine="709"/>
        <w:jc w:val="both"/>
        <w:rPr>
          <w:rFonts w:eastAsia="Calibri"/>
          <w:lang w:eastAsia="en-US"/>
        </w:rPr>
      </w:pPr>
    </w:p>
    <w:p w:rsidR="00A42311" w:rsidRPr="00C8181B" w:rsidRDefault="00A42311" w:rsidP="00A42311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03577" w:rsidRDefault="007C4BF2"/>
    <w:sectPr w:rsidR="00203577" w:rsidSect="006F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63"/>
    <w:rsid w:val="00075D5C"/>
    <w:rsid w:val="00442545"/>
    <w:rsid w:val="004B408B"/>
    <w:rsid w:val="00591DD2"/>
    <w:rsid w:val="006777F5"/>
    <w:rsid w:val="006C4DA5"/>
    <w:rsid w:val="006F71BF"/>
    <w:rsid w:val="007C4BF2"/>
    <w:rsid w:val="0097706B"/>
    <w:rsid w:val="009858DD"/>
    <w:rsid w:val="00992D63"/>
    <w:rsid w:val="009C5023"/>
    <w:rsid w:val="009E53CB"/>
    <w:rsid w:val="00A42311"/>
    <w:rsid w:val="00A74CF6"/>
    <w:rsid w:val="00A82BF5"/>
    <w:rsid w:val="00AB42CE"/>
    <w:rsid w:val="00BA3238"/>
    <w:rsid w:val="00BC05DB"/>
    <w:rsid w:val="00BC6836"/>
    <w:rsid w:val="00BC7EFE"/>
    <w:rsid w:val="00C65FA6"/>
    <w:rsid w:val="00CA2D5A"/>
    <w:rsid w:val="00DB60F8"/>
    <w:rsid w:val="00E72CB3"/>
    <w:rsid w:val="00E8505E"/>
    <w:rsid w:val="00E87865"/>
    <w:rsid w:val="00EB4035"/>
    <w:rsid w:val="00F65698"/>
    <w:rsid w:val="00FB5DCA"/>
    <w:rsid w:val="00FD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311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311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Немченко Анастасия Викторовна</dc:creator>
  <cp:lastModifiedBy>Аксенова Ирина Александровна</cp:lastModifiedBy>
  <cp:revision>2</cp:revision>
  <dcterms:created xsi:type="dcterms:W3CDTF">2017-12-15T05:33:00Z</dcterms:created>
  <dcterms:modified xsi:type="dcterms:W3CDTF">2017-12-15T05:33:00Z</dcterms:modified>
</cp:coreProperties>
</file>